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>
      <w:pPr>
        <w:pStyle w:val="11"/>
        <w:shd w:val="clear" w:color="auto" w:fill="00B050"/>
        <w:spacing w:line="276" w:lineRule="auto"/>
        <w:rPr>
          <w:rFonts w:ascii="Trebuchet MS" w:hAnsi="Trebuchet MS" w:cs="Calibri"/>
          <w:b/>
          <w:color w:val="FFFFFF"/>
          <w:sz w:val="40"/>
          <w:szCs w:val="40"/>
          <w:lang w:val="ro-RO"/>
        </w:rPr>
      </w:pPr>
      <w:r>
        <w:rPr>
          <w:rFonts w:ascii="Trebuchet MS" w:hAnsi="Trebuchet MS" w:cs="Calibri"/>
          <w:b/>
          <w:color w:val="FFFFFF"/>
          <w:sz w:val="40"/>
          <w:szCs w:val="40"/>
          <w:lang w:val="ro-RO"/>
        </w:rPr>
        <w:t>APEL DE SELECȚIE</w:t>
      </w:r>
    </w:p>
    <w:p>
      <w:pPr>
        <w:pStyle w:val="11"/>
        <w:shd w:val="clear" w:color="auto" w:fill="E2EFD9" w:themeFill="accent6" w:themeFillTint="33"/>
        <w:spacing w:line="276" w:lineRule="auto"/>
        <w:rPr>
          <w:color w:val="FF0000"/>
          <w:lang w:val="it-IT"/>
        </w:rPr>
      </w:pPr>
      <w:r>
        <w:rPr>
          <w:rFonts w:ascii="Trebuchet MS" w:hAnsi="Trebuchet MS" w:eastAsia="Times New Roman" w:cs="Calibri"/>
          <w:color w:val="FF0000"/>
          <w:sz w:val="22"/>
          <w:szCs w:val="22"/>
          <w:lang w:val="ro-RO"/>
        </w:rPr>
        <w:t>Asociația GAL Napoca Porolissum  anunţă lansarea în perioada</w:t>
      </w:r>
      <w:r>
        <w:rPr>
          <w:rFonts w:ascii="Trebuchet MS" w:hAnsi="Trebuchet MS" w:eastAsia="Times New Roman" w:cs="Calibri"/>
          <w:color w:val="FF0000"/>
          <w:sz w:val="22"/>
          <w:szCs w:val="22"/>
          <w:shd w:val="clear" w:color="auto" w:fill="FFF2CC"/>
          <w:lang w:val="ro-RO"/>
        </w:rPr>
        <w:t xml:space="preserve"> 09.08.2017-08.09.2017</w:t>
      </w:r>
    </w:p>
    <w:p>
      <w:pPr>
        <w:pStyle w:val="11"/>
        <w:shd w:val="clear" w:color="auto" w:fill="E2EFD9" w:themeFill="accent6" w:themeFillTint="33"/>
        <w:spacing w:line="276" w:lineRule="auto"/>
        <w:rPr>
          <w:color w:val="FF0000"/>
          <w:lang w:val="it-IT"/>
        </w:rPr>
      </w:pPr>
      <w:r>
        <w:rPr>
          <w:rFonts w:ascii="Trebuchet MS" w:hAnsi="Trebuchet MS" w:eastAsia="Times New Roman" w:cs="Calibri"/>
          <w:color w:val="FF0000"/>
          <w:sz w:val="22"/>
          <w:szCs w:val="22"/>
          <w:lang w:val="ro-RO"/>
        </w:rPr>
        <w:t>a primei sesiuni de cereri de proiecte din 2017 pentru următoarea măsură:</w:t>
      </w:r>
    </w:p>
    <w:p>
      <w:pPr>
        <w:shd w:val="clear" w:color="auto" w:fill="00B050"/>
        <w:spacing w:after="0" w:line="240" w:lineRule="auto"/>
        <w:rPr>
          <w:rFonts w:ascii="Trebuchet MS" w:hAnsi="Trebuchet MS" w:cs="Calibri"/>
          <w:b/>
          <w:color w:val="FFFFFF"/>
          <w:sz w:val="28"/>
          <w:szCs w:val="28"/>
          <w:lang w:val="ro-RO"/>
        </w:rPr>
      </w:pPr>
      <w:r>
        <w:rPr>
          <w:rFonts w:ascii="Trebuchet MS" w:hAnsi="Trebuchet MS" w:cs="Calibri"/>
          <w:b/>
          <w:color w:val="FFFFFF"/>
          <w:sz w:val="28"/>
          <w:szCs w:val="28"/>
          <w:lang w:val="ro-RO"/>
        </w:rPr>
        <w:t>M6B1-Rural 21</w:t>
      </w:r>
    </w:p>
    <w:p>
      <w:pPr>
        <w:pStyle w:val="11"/>
        <w:spacing w:line="276" w:lineRule="auto"/>
        <w:rPr>
          <w:rFonts w:ascii="Trebuchet MS" w:hAnsi="Trebuchet MS" w:cs="Calibri"/>
          <w:color w:val="00000A"/>
          <w:lang w:val="ro-RO"/>
        </w:rPr>
      </w:pPr>
    </w:p>
    <w:p>
      <w:pPr>
        <w:pStyle w:val="11"/>
        <w:spacing w:line="276" w:lineRule="auto"/>
        <w:rPr>
          <w:lang w:val="it-IT"/>
        </w:rPr>
      </w:pPr>
      <w:r>
        <w:rPr>
          <w:rFonts w:ascii="Trebuchet MS" w:hAnsi="Trebuchet MS" w:cs="Calibri"/>
          <w:color w:val="00000A"/>
          <w:lang w:val="ro-RO"/>
        </w:rPr>
        <w:t>Data publicării: 09.08.2017</w:t>
      </w:r>
    </w:p>
    <w:p>
      <w:pPr>
        <w:pStyle w:val="11"/>
        <w:spacing w:before="120" w:after="200" w:line="276" w:lineRule="auto"/>
        <w:rPr>
          <w:lang w:val="it-IT"/>
        </w:rPr>
      </w:pPr>
      <w:r>
        <w:rPr>
          <w:rFonts w:ascii="Trebuchet MS" w:hAnsi="Trebuchet MS" w:cs="Calibri"/>
          <w:b/>
          <w:color w:val="00000A"/>
          <w:lang w:val="ro-RO"/>
        </w:rPr>
        <w:t xml:space="preserve">Data lansării apelului de selecție: </w:t>
      </w:r>
      <w:r>
        <w:rPr>
          <w:rFonts w:ascii="Trebuchet MS" w:hAnsi="Trebuchet MS" w:cs="Calibri"/>
          <w:color w:val="00000A"/>
          <w:lang w:val="ro-RO"/>
        </w:rPr>
        <w:t>09.08.2017</w:t>
      </w:r>
    </w:p>
    <w:p>
      <w:pPr>
        <w:shd w:val="clear" w:color="auto" w:fill="00B050"/>
        <w:tabs>
          <w:tab w:val="left" w:pos="5434"/>
          <w:tab w:val="left" w:pos="7590"/>
          <w:tab w:val="right" w:pos="9360"/>
        </w:tabs>
        <w:spacing w:after="0" w:line="240" w:lineRule="auto"/>
      </w:pPr>
      <w:r>
        <w:rPr>
          <w:rFonts w:ascii="Trebuchet MS" w:hAnsi="Trebuchet MS" w:cs="Calibri"/>
          <w:b/>
          <w:color w:val="FFFFFF"/>
          <w:sz w:val="28"/>
          <w:szCs w:val="28"/>
          <w:shd w:val="clear" w:color="auto" w:fill="00B050"/>
          <w:lang w:val="ro-RO"/>
        </w:rPr>
        <w:t>M6B1-Rural 21</w:t>
      </w:r>
      <w:r>
        <w:rPr>
          <w:rFonts w:ascii="Trebuchet MS" w:hAnsi="Trebuchet MS" w:cs="Calibri"/>
          <w:b/>
          <w:color w:val="FFFFFF"/>
          <w:sz w:val="28"/>
          <w:szCs w:val="28"/>
          <w:shd w:val="clear" w:color="auto" w:fill="00B050"/>
          <w:lang w:val="ro-RO"/>
        </w:rPr>
        <w:tab/>
      </w:r>
      <w:r>
        <w:rPr>
          <w:rFonts w:ascii="Trebuchet MS" w:hAnsi="Trebuchet MS" w:cs="Calibri"/>
          <w:b/>
          <w:color w:val="FFFFFF"/>
          <w:sz w:val="28"/>
          <w:szCs w:val="28"/>
          <w:shd w:val="clear" w:color="auto" w:fill="00B050"/>
          <w:lang w:val="ro-RO"/>
        </w:rPr>
        <w:tab/>
      </w:r>
      <w:r>
        <w:rPr>
          <w:rFonts w:ascii="Trebuchet MS" w:hAnsi="Trebuchet MS" w:cs="Calibri"/>
          <w:b/>
          <w:color w:val="FFFFFF"/>
          <w:sz w:val="28"/>
          <w:szCs w:val="28"/>
          <w:shd w:val="clear" w:color="auto" w:fill="00B050"/>
          <w:lang w:val="ro-RO"/>
        </w:rPr>
        <w:tab/>
      </w:r>
    </w:p>
    <w:p>
      <w:pPr>
        <w:rPr>
          <w:rFonts w:ascii="Trebuchet MS" w:hAnsi="Trebuchet MS" w:cs="Calibri"/>
          <w:b/>
          <w:color w:val="00000A"/>
          <w:lang w:val="ro-RO"/>
        </w:rPr>
      </w:pPr>
    </w:p>
    <w:p>
      <w:pPr>
        <w:rPr>
          <w:rFonts w:ascii="Trebuchet MS" w:hAnsi="Trebuchet MS" w:cs="Calibri"/>
          <w:b/>
          <w:color w:val="00000A"/>
          <w:lang w:val="ro-RO"/>
        </w:rPr>
      </w:pPr>
      <w:r>
        <w:rPr>
          <w:rFonts w:ascii="Trebuchet MS" w:hAnsi="Trebuchet MS" w:cs="Calibri"/>
          <w:b/>
          <w:color w:val="00000A"/>
          <w:lang w:val="ro-RO"/>
        </w:rPr>
        <w:t>Beneficiari eligibili:</w:t>
      </w:r>
    </w:p>
    <w:p>
      <w:pPr>
        <w:pStyle w:val="12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Societatea civilă (ONG active în domeniul social sau civic)</w:t>
      </w:r>
    </w:p>
    <w:p>
      <w:pPr>
        <w:pStyle w:val="12"/>
        <w:numPr>
          <w:ilvl w:val="0"/>
          <w:numId w:val="1"/>
        </w:numPr>
        <w:rPr>
          <w:rFonts w:ascii="Trebuchet MS" w:hAnsi="Trebuchet MS"/>
          <w:sz w:val="24"/>
          <w:szCs w:val="24"/>
          <w:lang w:val="it-IT"/>
        </w:rPr>
      </w:pPr>
      <w:r>
        <w:rPr>
          <w:rFonts w:ascii="Trebuchet MS" w:hAnsi="Trebuchet MS"/>
          <w:sz w:val="24"/>
          <w:szCs w:val="24"/>
          <w:lang w:val="it-IT"/>
        </w:rPr>
        <w:t>Entități publice (reprezentanți ai UAT , unitate scolara etc.)</w:t>
      </w:r>
    </w:p>
    <w:p>
      <w:pPr>
        <w:rPr>
          <w:rFonts w:ascii="Trebuchet MS" w:hAnsi="Trebuchet MS" w:cs="Calibri"/>
          <w:b/>
          <w:color w:val="00000A"/>
          <w:lang w:val="ro-RO"/>
        </w:rPr>
      </w:pPr>
      <w:r>
        <w:rPr>
          <w:rFonts w:ascii="Trebuchet MS" w:hAnsi="Trebuchet MS" w:cs="Calibri"/>
          <w:b/>
          <w:color w:val="00000A"/>
          <w:lang w:val="ro-RO"/>
        </w:rPr>
        <w:t xml:space="preserve">  Fonduri disponibile: 560.639,59 Euro </w:t>
      </w:r>
    </w:p>
    <w:p>
      <w:pPr>
        <w:rPr>
          <w:rFonts w:ascii="Trebuchet MS" w:hAnsi="Trebuchet MS"/>
          <w:sz w:val="24"/>
          <w:szCs w:val="24"/>
          <w:lang w:val="it-IT"/>
        </w:rPr>
      </w:pPr>
      <w:r>
        <w:rPr>
          <w:rFonts w:ascii="Trebuchet MS" w:hAnsi="Trebuchet MS" w:cs="Calibri"/>
          <w:b/>
          <w:color w:val="00000A"/>
          <w:lang w:val="ro-RO"/>
        </w:rPr>
        <w:t xml:space="preserve"> Suma maxima  nerambursabilă care poate fi acordată pentru un proiect: 200.000 Euro </w:t>
      </w:r>
    </w:p>
    <w:p>
      <w:pPr>
        <w:pStyle w:val="11"/>
        <w:spacing w:before="120" w:after="200" w:line="276" w:lineRule="auto"/>
        <w:rPr>
          <w:rFonts w:ascii="Trebuchet MS" w:hAnsi="Trebuchet MS" w:cs="Calibri"/>
          <w:b/>
          <w:color w:val="00000A"/>
          <w:lang w:val="ro-RO"/>
        </w:rPr>
      </w:pPr>
      <w:r>
        <w:rPr>
          <w:rFonts w:ascii="Trebuchet MS" w:hAnsi="Trebuchet MS" w:cs="Calibri"/>
          <w:b/>
          <w:color w:val="00000A"/>
          <w:lang w:val="ro-RO"/>
        </w:rPr>
        <w:t xml:space="preserve">Data limită de primire a proiectelor: </w:t>
      </w:r>
      <w:r>
        <w:rPr>
          <w:rFonts w:ascii="Trebuchet MS" w:hAnsi="Trebuchet MS" w:cs="Calibri"/>
          <w:color w:val="00000A"/>
          <w:lang w:val="ro-RO"/>
        </w:rPr>
        <w:t>08.09.2017</w:t>
      </w:r>
    </w:p>
    <w:p>
      <w:pPr>
        <w:pStyle w:val="11"/>
        <w:spacing w:before="120" w:after="200" w:line="276" w:lineRule="auto"/>
        <w:rPr>
          <w:rFonts w:ascii="Trebuchet MS" w:hAnsi="Trebuchet MS" w:cs="Calibri"/>
          <w:b/>
          <w:color w:val="00000A"/>
          <w:lang w:val="ro-RO"/>
        </w:rPr>
      </w:pPr>
      <w:r>
        <w:rPr>
          <w:rFonts w:ascii="Trebuchet MS" w:hAnsi="Trebuchet MS" w:cs="Calibri"/>
          <w:b/>
          <w:color w:val="00000A"/>
          <w:lang w:val="ro-RO"/>
        </w:rPr>
        <w:t xml:space="preserve">Locul unde se pot depune proiectele: </w:t>
      </w:r>
      <w:r>
        <w:rPr>
          <w:rFonts w:ascii="Trebuchet MS" w:hAnsi="Trebuchet MS" w:cs="Calibri"/>
          <w:bCs/>
          <w:color w:val="00000A"/>
          <w:lang w:val="ro-RO"/>
        </w:rPr>
        <w:t>Sediul Asociatiei Grupul de Actiune Locala Napoca Porolissum, din loc. Gilau str. Principala nr. 55A în intervalul orar 09:00-12:00 de luni până vineri.</w:t>
      </w:r>
    </w:p>
    <w:p>
      <w:pPr>
        <w:pStyle w:val="11"/>
        <w:spacing w:before="120" w:after="200" w:line="276" w:lineRule="auto"/>
        <w:rPr>
          <w:lang w:val="ro-RO"/>
        </w:rPr>
      </w:pPr>
      <w:r>
        <w:rPr>
          <w:rFonts w:ascii="Trebuchet MS" w:hAnsi="Trebuchet MS" w:cs="Calibri"/>
          <w:b/>
          <w:color w:val="00000A"/>
          <w:lang w:val="ro-RO"/>
        </w:rPr>
        <w:t xml:space="preserve">Informațiile detaliate privind accesarea și derularea măsurii sunt cuprinse în Ghidul solicitantului publicat pe site-ul: </w:t>
      </w:r>
      <w:r>
        <w:fldChar w:fldCharType="begin"/>
      </w:r>
      <w:r>
        <w:instrText xml:space="preserve"> HYPERLINK "http://www.napocaporolissum.ro" </w:instrText>
      </w:r>
      <w:r>
        <w:fldChar w:fldCharType="separate"/>
      </w:r>
      <w:r>
        <w:rPr>
          <w:rStyle w:val="6"/>
          <w:rFonts w:ascii="Trebuchet MS" w:hAnsi="Trebuchet MS" w:cs="Calibri"/>
          <w:b/>
          <w:lang w:val="ro-RO"/>
        </w:rPr>
        <w:t>www.napocaporolissum.ro</w:t>
      </w:r>
      <w:r>
        <w:rPr>
          <w:rStyle w:val="6"/>
          <w:rFonts w:ascii="Trebuchet MS" w:hAnsi="Trebuchet MS" w:cs="Calibri"/>
          <w:b/>
          <w:lang w:val="ro-RO"/>
        </w:rPr>
        <w:fldChar w:fldCharType="end"/>
      </w:r>
      <w:r>
        <w:rPr>
          <w:rFonts w:ascii="Trebuchet MS" w:hAnsi="Trebuchet MS" w:cs="Calibri"/>
          <w:b/>
          <w:color w:val="00000A"/>
          <w:lang w:val="ro-RO"/>
        </w:rPr>
        <w:t>, respectiv sunt disponibile pe suport tipărit la sediul GAL Napoca Porolissum</w:t>
      </w:r>
    </w:p>
    <w:p>
      <w:pPr>
        <w:suppressAutoHyphens/>
        <w:spacing w:after="0" w:line="300" w:lineRule="auto"/>
        <w:rPr>
          <w:sz w:val="24"/>
          <w:szCs w:val="24"/>
          <w:lang w:val="ro-RO"/>
        </w:rPr>
      </w:pPr>
      <w:r>
        <w:rPr>
          <w:rFonts w:ascii="Trebuchet MS" w:hAnsi="Trebuchet MS" w:eastAsia="Calibri" w:cs="Calibri"/>
          <w:b/>
          <w:sz w:val="24"/>
          <w:szCs w:val="24"/>
          <w:lang w:val="ro-RO" w:eastAsia="ar-SA"/>
        </w:rPr>
        <w:t>Date de contact:</w:t>
      </w:r>
    </w:p>
    <w:p>
      <w:pPr>
        <w:suppressAutoHyphens/>
        <w:spacing w:after="0" w:line="300" w:lineRule="auto"/>
        <w:rPr>
          <w:rFonts w:ascii="Trebuchet MS" w:hAnsi="Trebuchet MS" w:eastAsia="Calibri" w:cs="Calibri"/>
          <w:sz w:val="24"/>
          <w:szCs w:val="24"/>
          <w:lang w:val="ro-RO" w:eastAsia="ar-SA"/>
        </w:rPr>
      </w:pPr>
      <w:r>
        <w:rPr>
          <w:rFonts w:ascii="Trebuchet MS" w:hAnsi="Trebuchet MS" w:eastAsia="Calibri" w:cs="Calibri"/>
          <w:sz w:val="24"/>
          <w:szCs w:val="24"/>
          <w:lang w:val="ro-RO" w:eastAsia="ar-SA"/>
        </w:rPr>
        <w:t>Asociația GAL Napoca Porolissum</w:t>
      </w:r>
    </w:p>
    <w:p>
      <w:pPr>
        <w:suppressAutoHyphens/>
        <w:spacing w:after="0" w:line="300" w:lineRule="auto"/>
        <w:rPr>
          <w:rFonts w:ascii="Trebuchet MS" w:hAnsi="Trebuchet MS" w:eastAsia="Calibri" w:cs="Calibri"/>
          <w:sz w:val="24"/>
          <w:szCs w:val="24"/>
          <w:lang w:val="ro-RO" w:eastAsia="ar-SA"/>
        </w:rPr>
      </w:pPr>
      <w:r>
        <w:rPr>
          <w:rFonts w:ascii="Trebuchet MS" w:hAnsi="Trebuchet MS" w:eastAsia="Calibri" w:cs="Calibri"/>
          <w:sz w:val="24"/>
          <w:szCs w:val="24"/>
          <w:lang w:val="ro-RO" w:eastAsia="ar-SA"/>
        </w:rPr>
        <w:t>Str. Prinicipala Nr. 55A, Loc. Gilau, Jud. Cluj.</w:t>
      </w:r>
    </w:p>
    <w:p>
      <w:pPr>
        <w:suppressAutoHyphens/>
        <w:spacing w:after="0" w:line="300" w:lineRule="auto"/>
        <w:rPr>
          <w:rFonts w:ascii="Trebuchet MS" w:hAnsi="Trebuchet MS" w:eastAsia="Calibri" w:cs="Calibri"/>
          <w:sz w:val="24"/>
          <w:szCs w:val="24"/>
          <w:lang w:val="ro-RO" w:eastAsia="ar-SA"/>
        </w:rPr>
      </w:pPr>
      <w:r>
        <w:rPr>
          <w:rFonts w:ascii="Trebuchet MS" w:hAnsi="Trebuchet MS" w:eastAsia="Calibri" w:cs="Calibri"/>
          <w:sz w:val="24"/>
          <w:szCs w:val="24"/>
          <w:lang w:val="ro-RO" w:eastAsia="ar-SA"/>
        </w:rPr>
        <w:t>Tel: 0740061839</w:t>
      </w:r>
    </w:p>
    <w:p>
      <w:pPr>
        <w:suppressAutoHyphens/>
        <w:spacing w:after="0" w:line="300" w:lineRule="auto"/>
        <w:rPr>
          <w:sz w:val="24"/>
          <w:szCs w:val="24"/>
          <w:lang w:val="ro-RO"/>
        </w:rPr>
      </w:pPr>
      <w:r>
        <w:rPr>
          <w:rFonts w:ascii="Trebuchet MS" w:hAnsi="Trebuchet MS" w:eastAsia="Calibri" w:cs="Calibri"/>
          <w:sz w:val="24"/>
          <w:szCs w:val="24"/>
          <w:lang w:val="ro-RO" w:eastAsia="ar-SA"/>
        </w:rPr>
        <w:t xml:space="preserve">e-mail: </w:t>
      </w:r>
      <w:r>
        <w:fldChar w:fldCharType="begin"/>
      </w:r>
      <w:r>
        <w:instrText xml:space="preserve"> HYPERLINK "mailto:contact@napocaporolissum.ro" </w:instrText>
      </w:r>
      <w:r>
        <w:fldChar w:fldCharType="separate"/>
      </w:r>
      <w:r>
        <w:rPr>
          <w:rStyle w:val="6"/>
          <w:rFonts w:ascii="Trebuchet MS" w:hAnsi="Trebuchet MS" w:eastAsia="Calibri" w:cs="Calibri"/>
          <w:sz w:val="24"/>
          <w:szCs w:val="24"/>
          <w:lang w:val="ro-RO" w:eastAsia="ar-SA"/>
        </w:rPr>
        <w:t>contact@napocaporolissum.ro</w:t>
      </w:r>
      <w:r>
        <w:rPr>
          <w:rStyle w:val="6"/>
          <w:rFonts w:ascii="Trebuchet MS" w:hAnsi="Trebuchet MS" w:eastAsia="Calibri" w:cs="Calibri"/>
          <w:sz w:val="24"/>
          <w:szCs w:val="24"/>
          <w:lang w:val="ro-RO" w:eastAsia="ar-SA"/>
        </w:rPr>
        <w:fldChar w:fldCharType="end"/>
      </w:r>
      <w:r>
        <w:rPr>
          <w:rStyle w:val="13"/>
          <w:rFonts w:ascii="Trebuchet MS" w:hAnsi="Trebuchet MS" w:eastAsia="Calibri" w:cs="Calibri"/>
          <w:color w:val="00000A"/>
          <w:sz w:val="24"/>
          <w:szCs w:val="24"/>
          <w:lang w:val="ro-RO" w:eastAsia="ar-SA"/>
        </w:rPr>
        <w:t xml:space="preserve"> </w:t>
      </w:r>
    </w:p>
    <w:p>
      <w:pPr>
        <w:suppressAutoHyphens/>
        <w:spacing w:after="0" w:line="300" w:lineRule="auto"/>
        <w:rPr>
          <w:sz w:val="24"/>
          <w:szCs w:val="24"/>
        </w:rPr>
      </w:pPr>
      <w:r>
        <w:rPr>
          <w:rFonts w:ascii="Trebuchet MS" w:hAnsi="Trebuchet MS" w:eastAsia="Calibri" w:cs="Calibri"/>
          <w:sz w:val="24"/>
          <w:szCs w:val="24"/>
          <w:lang w:val="ro-RO" w:eastAsia="ar-SA"/>
        </w:rPr>
        <w:t>site: www.galnapocaporolissum.ro</w:t>
      </w:r>
    </w:p>
    <w:p>
      <w:pPr>
        <w:pStyle w:val="12"/>
        <w:rPr>
          <w:rFonts w:ascii="Trebuchet MS" w:hAnsi="Trebuchet MS"/>
          <w:sz w:val="24"/>
          <w:szCs w:val="24"/>
        </w:rPr>
      </w:pPr>
    </w:p>
    <w:p>
      <w:pPr>
        <w:pStyle w:val="12"/>
        <w:rPr>
          <w:rFonts w:ascii="Trebuchet MS" w:hAnsi="Trebuchet MS"/>
          <w:sz w:val="24"/>
          <w:szCs w:val="24"/>
        </w:rPr>
      </w:pPr>
    </w:p>
    <w:sectPr>
      <w:headerReference r:id="rId3" w:type="default"/>
      <w:footerReference r:id="rId4" w:type="default"/>
      <w:pgSz w:w="12240" w:h="15840"/>
      <w:pgMar w:top="1530" w:right="1440" w:bottom="1440" w:left="1440" w:header="72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287" w:usb1="00000003" w:usb2="00000000" w:usb3="00000000" w:csb0="200000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-285115</wp:posOffset>
          </wp:positionH>
          <wp:positionV relativeFrom="paragraph">
            <wp:posOffset>-217170</wp:posOffset>
          </wp:positionV>
          <wp:extent cx="6595745" cy="855980"/>
          <wp:effectExtent l="0" t="0" r="0" b="1270"/>
          <wp:wrapTight wrapText="bothSides">
            <wp:wrapPolygon>
              <wp:start x="0" y="0"/>
              <wp:lineTo x="0" y="21151"/>
              <wp:lineTo x="21523" y="21151"/>
              <wp:lineTo x="21523" y="0"/>
              <wp:lineTo x="0" y="0"/>
            </wp:wrapPolygon>
          </wp:wrapTight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Picture 5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5745" cy="855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-745490</wp:posOffset>
          </wp:positionH>
          <wp:positionV relativeFrom="paragraph">
            <wp:posOffset>-423545</wp:posOffset>
          </wp:positionV>
          <wp:extent cx="7403465" cy="939800"/>
          <wp:effectExtent l="0" t="0" r="6985" b="0"/>
          <wp:wrapTight wrapText="bothSides">
            <wp:wrapPolygon>
              <wp:start x="0" y="0"/>
              <wp:lineTo x="0" y="21016"/>
              <wp:lineTo x="21565" y="21016"/>
              <wp:lineTo x="21565" y="0"/>
              <wp:lineTo x="0" y="0"/>
            </wp:wrapPolygon>
          </wp:wrapTight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Picture 5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3465" cy="939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6357E"/>
    <w:multiLevelType w:val="multilevel"/>
    <w:tmpl w:val="2286357E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00F"/>
    <w:rsid w:val="00047426"/>
    <w:rsid w:val="000544B9"/>
    <w:rsid w:val="00116884"/>
    <w:rsid w:val="00227931"/>
    <w:rsid w:val="006663FC"/>
    <w:rsid w:val="00873138"/>
    <w:rsid w:val="00963BA8"/>
    <w:rsid w:val="00A56A8F"/>
    <w:rsid w:val="00A6600F"/>
    <w:rsid w:val="00AB0156"/>
    <w:rsid w:val="00AC0B24"/>
    <w:rsid w:val="00B544DD"/>
    <w:rsid w:val="00E26FE0"/>
    <w:rsid w:val="00E83C95"/>
    <w:rsid w:val="00E84D67"/>
    <w:rsid w:val="00E97688"/>
    <w:rsid w:val="00FD38F8"/>
    <w:rsid w:val="7C07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eastAsia="Times New Roman" w:cs="Times New Roman" w:asciiTheme="minorHAnsi" w:hAnsiTheme="minorHAnsi"/>
      <w:sz w:val="22"/>
      <w:szCs w:val="22"/>
      <w:lang w:val="en-US" w:eastAsia="en-US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Header Char"/>
    <w:basedOn w:val="5"/>
    <w:link w:val="4"/>
    <w:qFormat/>
    <w:uiPriority w:val="99"/>
  </w:style>
  <w:style w:type="character" w:customStyle="1" w:styleId="9">
    <w:name w:val="Footer Char"/>
    <w:basedOn w:val="5"/>
    <w:link w:val="3"/>
    <w:uiPriority w:val="99"/>
  </w:style>
  <w:style w:type="character" w:customStyle="1" w:styleId="10">
    <w:name w:val="Balloon Text Char"/>
    <w:basedOn w:val="5"/>
    <w:link w:val="2"/>
    <w:semiHidden/>
    <w:uiPriority w:val="99"/>
    <w:rPr>
      <w:rFonts w:ascii="Segoe UI" w:hAnsi="Segoe UI" w:cs="Segoe UI"/>
      <w:sz w:val="18"/>
      <w:szCs w:val="18"/>
    </w:rPr>
  </w:style>
  <w:style w:type="paragraph" w:customStyle="1" w:styleId="11">
    <w:name w:val="Default"/>
    <w:qFormat/>
    <w:uiPriority w:val="0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en-US" w:eastAsia="en-US" w:bidi="ar-SA"/>
    </w:rPr>
  </w:style>
  <w:style w:type="paragraph" w:customStyle="1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Internet Link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19.4\np\APELURI%20DE%20SELECTIE\ITC\apel%20scurt%20si%20lung\apel%20scurt%20itc%20si%20incluzi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apel scurt itc si incluziv</Template>
  <Pages>1</Pages>
  <Words>194</Words>
  <Characters>1108</Characters>
  <Lines>9</Lines>
  <Paragraphs>2</Paragraphs>
  <TotalTime>0</TotalTime>
  <ScaleCrop>false</ScaleCrop>
  <LinksUpToDate>false</LinksUpToDate>
  <CharactersWithSpaces>1300</CharactersWithSpaces>
  <Application>WPS Office_10.2.0.5908_F1E327BC-269C-435d-A152-05C5408002CA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2017-08-02T08:20:00Z</dcterms:created>
  <dc:creator>napoca porolissum</dc:creator>
  <cp:lastModifiedBy>Dana</cp:lastModifiedBy>
  <cp:lastPrinted>2017-07-03T12:37:00Z</cp:lastPrinted>
  <dcterms:modified xsi:type="dcterms:W3CDTF">2017-08-16T12:48:10Z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256960507</vt:i4>
  </property>
  <property fmtid="{D5CDD505-2E9C-101B-9397-08002B2CF9AE}" pid="3" name="KSOProductBuildVer">
    <vt:lpwstr>1033-10.2.0.5908</vt:lpwstr>
  </property>
</Properties>
</file>